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20" w:lineRule="exact"/>
        <w:outlineLvl w:val="9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4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"/>
        </w:rPr>
        <w:t>桂林市非税收入缴款操作手册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"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"/>
        </w:rPr>
        <w:t>缴款篇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" w:eastAsia="zh-CN"/>
        </w:rPr>
        <w:t>）</w:t>
      </w:r>
    </w:p>
    <w:p>
      <w:pPr>
        <w:spacing w:line="4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4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银行柜面：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缴款人持“缴款通知书”直接到代理银行柜面办理。</w:t>
      </w:r>
    </w:p>
    <w:p>
      <w:pPr>
        <w:spacing w:line="400" w:lineRule="exact"/>
        <w:ind w:firstLine="643" w:firstLineChars="200"/>
        <w:rPr>
          <w:rFonts w:hint="default" w:ascii="Times New Roman" w:hAnsi="Times New Roman" w:eastAsia="方正小标宋简体" w:cs="Times New Roman"/>
          <w:b/>
          <w:bCs/>
          <w:color w:val="auto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）二维码聚合支付：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缴款人通过微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信、支付宝等第三方支付，扫描桂林市非税收入收缴二维码，完成缴费。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339340" cy="2405380"/>
            <wp:effectExtent l="9525" t="9525" r="13335" b="2349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4053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258695" cy="2414270"/>
            <wp:effectExtent l="9525" t="9525" r="17780" b="1460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5">
                      <a:lum bright="17999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24142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tabs>
          <w:tab w:val="left" w:pos="3248"/>
        </w:tabs>
        <w:spacing w:line="4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i/>
          <w:iCs/>
          <w:sz w:val="32"/>
          <w:szCs w:val="32"/>
        </w:rPr>
      </w:pPr>
    </w:p>
    <w:p>
      <w:pPr>
        <w:tabs>
          <w:tab w:val="left" w:pos="3248"/>
        </w:tabs>
        <w:spacing w:line="50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操作步骤：第一步</w:t>
      </w:r>
      <w:r>
        <w:rPr>
          <w:rFonts w:hint="default" w:ascii="Times New Roman" w:hAnsi="Times New Roman" w:eastAsia="方正小标宋简体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缴款人取得“缴款通知书”上的20位缴款码后，通过微信、支付宝等第三方支付工具扫描上述二维码（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以桂林银行示例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），得到如下界面：</w:t>
      </w:r>
    </w:p>
    <w:p>
      <w:pPr>
        <w:tabs>
          <w:tab w:val="left" w:pos="3248"/>
        </w:tabs>
        <w:spacing w:line="4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3248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278505" cy="2072640"/>
            <wp:effectExtent l="9525" t="9525" r="26670" b="13335"/>
            <wp:docPr id="2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-728" t="3625" r="-1091" b="55212"/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207264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tabs>
          <w:tab w:val="left" w:pos="3248"/>
        </w:tabs>
        <w:ind w:firstLine="964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第二步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手工录入20位缴款码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及验证码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以桂林银行示例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，得到如下界面：</w:t>
      </w:r>
    </w:p>
    <w:p>
      <w:pPr>
        <w:tabs>
          <w:tab w:val="left" w:pos="3248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90545" cy="5519420"/>
            <wp:effectExtent l="12700" t="12700" r="20955" b="30480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-781" t="3757" r="760" b="8806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551942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0070C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tabs>
          <w:tab w:val="left" w:pos="3248"/>
        </w:tabs>
        <w:ind w:firstLine="964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第三步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核对缴款信息无误后，输入“缴款人名称”、“手机号码”，点击“立即缴费”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tabs>
          <w:tab w:val="left" w:pos="3248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934335" cy="6474460"/>
            <wp:effectExtent l="12700" t="12700" r="24765" b="2794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-151" t="4845" r="378" b="6001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6474460"/>
                    </a:xfrm>
                    <a:prstGeom prst="rect">
                      <a:avLst/>
                    </a:prstGeom>
                    <a:noFill/>
                    <a:ln w="12700" cap="flat" cmpd="sng">
                      <a:solidFill>
                        <a:srgbClr val="4F81BD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tabs>
          <w:tab w:val="left" w:pos="3248"/>
        </w:tabs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第四步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缴款人选择缴款方式后，点击“确定”，完成缴款。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（三）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手机银行：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通过手机银行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APP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操作进行缴费（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"/>
        </w:rPr>
        <w:t>以建设银行为例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）</w:t>
      </w:r>
    </w:p>
    <w:p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"/>
        </w:rPr>
        <w:t>操作步骤：第一步</w:t>
      </w: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缴款人取得执收单位开具的“缴款通知书”上的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20位缴款码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</w:rPr>
        <w:t>第二步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打开建设银行手机银行，在“生活”中找到“政务服务”中“非税电子化”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tabs>
          <w:tab w:val="left" w:pos="4732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042795" cy="3687445"/>
            <wp:effectExtent l="0" t="0" r="14605" b="8255"/>
            <wp:docPr id="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rcRect t="4433" r="3220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3687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124075" cy="3683635"/>
            <wp:effectExtent l="0" t="0" r="9525" b="12065"/>
            <wp:docPr id="4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683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"/>
        </w:rPr>
        <w:t>第三步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录入“缴款通知书”上的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20位缴款码，点击“下一步”，核对信息无误后，完成缴款。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072005" cy="3471545"/>
            <wp:effectExtent l="9525" t="9525" r="13970" b="24130"/>
            <wp:docPr id="11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r="2956" b="10953"/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34715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6755" cy="3491230"/>
            <wp:effectExtent l="0" t="0" r="4445" b="13970"/>
            <wp:docPr id="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rcRect l="19278" t="2081" r="24792" b="7846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3491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6120" cy="3774440"/>
            <wp:effectExtent l="0" t="0" r="5080" b="16510"/>
            <wp:docPr id="3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rcRect l="22508" t="1883" r="16425" b="10666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3774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instrText xml:space="preserve"> INCLUDEPICTURE "E:\\WeChat Files\\wxid_48wj7zu659hi21\\FileStorage\\File\\" \* MERGEFORMAT \d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976120" cy="3776345"/>
            <wp:effectExtent l="0" t="0" r="5080" b="14605"/>
            <wp:docPr id="6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rcRect l="17442" t="3490" r="26425" b="3503"/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3776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"/>
        </w:rPr>
      </w:pPr>
    </w:p>
    <w:p/>
    <w:sectPr>
      <w:pgSz w:w="11906" w:h="16838"/>
      <w:pgMar w:top="1440" w:right="1304" w:bottom="1304" w:left="1587" w:header="851" w:footer="1361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B6634"/>
    <w:rsid w:val="0B8F2269"/>
    <w:rsid w:val="190B6634"/>
    <w:rsid w:val="7AFA211F"/>
    <w:rsid w:val="7E6207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/>
      <w:ind w:firstLine="420" w:firstLineChars="100"/>
    </w:pPr>
    <w:rPr>
      <w:szCs w:val="24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2024-07-19T02:36:00Z</dcterms:created>
  <dc:creator>lq</dc:creator>
  <cp:lastModifiedBy>Administrator</cp:lastModifiedBy>
  <dcterms:modified xsi:type="dcterms:W3CDTF">2025-07-31T03:10:36Z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652C8B4A34974E918C17F7F7714C31DA</vt:lpwstr>
  </property>
</Properties>
</file>